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ADA10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prohlášení</w:t>
      </w:r>
    </w:p>
    <w:p w14:paraId="7407B8CC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74964D7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05AE7A54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97A36A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0164C425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11C5807B" w14:textId="77777777" w:rsidR="00385E2B" w:rsidRPr="00385E2B" w:rsidRDefault="00385E2B" w:rsidP="00385E2B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0DEBBA2" w14:textId="77777777" w:rsidR="00385E2B" w:rsidRPr="00385E2B" w:rsidRDefault="00385E2B" w:rsidP="00385E2B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BD13018" w14:textId="7EB90B8B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="00840754" w:rsidRPr="00FC7BF6">
        <w:rPr>
          <w:b/>
          <w:bCs/>
          <w:sz w:val="18"/>
          <w:szCs w:val="18"/>
        </w:rPr>
        <w:t>„Oprava TV v úseku Tábor – Bechyně“</w:t>
      </w:r>
      <w:r w:rsidR="00840754">
        <w:rPr>
          <w:rFonts w:eastAsia="Times New Roman" w:cs="Times New Roman"/>
          <w:sz w:val="18"/>
          <w:szCs w:val="18"/>
          <w:lang w:eastAsia="cs-CZ"/>
        </w:rPr>
        <w:t xml:space="preserve">, </w:t>
      </w:r>
      <w:r w:rsidRPr="00385E2B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57151A81" w14:textId="77777777" w:rsidR="00CF5F4D" w:rsidRPr="00CF5F4D" w:rsidRDefault="00CF5F4D" w:rsidP="00CF5F4D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CF5F4D">
        <w:rPr>
          <w:rFonts w:eastAsia="Times New Roman" w:cs="Times New Roman"/>
          <w:sz w:val="18"/>
          <w:szCs w:val="18"/>
          <w:lang w:eastAsia="cs-CZ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032F0301" w14:textId="77777777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3D9301A0" w14:textId="77777777" w:rsidR="00385E2B" w:rsidRPr="00385E2B" w:rsidRDefault="00385E2B" w:rsidP="00385E2B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BB21CCF" w14:textId="0D0C589A" w:rsidR="00385E2B" w:rsidRPr="00385E2B" w:rsidRDefault="00385E2B" w:rsidP="00385E2B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 xml:space="preserve">dalších prováděcích předpisů k tomuto nařízení Rady (EU) č. 269/2014 </w:t>
      </w:r>
      <w:r w:rsidR="00CF5F4D" w:rsidRPr="00CF5F4D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0B081F33" w14:textId="77777777" w:rsid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51A18D84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EDE50" w14:textId="77777777" w:rsidR="00385E2B" w:rsidRPr="00385E2B" w:rsidRDefault="00385E2B" w:rsidP="00385E2B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5E638957" w14:textId="77777777" w:rsidR="00385E2B" w:rsidRPr="00385E2B" w:rsidRDefault="00385E2B" w:rsidP="00385E2B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2B98A620" w14:textId="77777777" w:rsidR="00385E2B" w:rsidRPr="00385E2B" w:rsidRDefault="00385E2B" w:rsidP="00385E2B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sectPr w:rsidR="00385E2B" w:rsidRPr="00385E2B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ED697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118F1BDB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425C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4D819D54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46760075" w14:textId="77777777" w:rsidR="00385E2B" w:rsidRDefault="00385E2B" w:rsidP="00385E2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4F98C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385E2B">
      <w:rPr>
        <w:rFonts w:eastAsia="Calibri" w:cstheme="minorHAnsi"/>
        <w:sz w:val="18"/>
        <w:szCs w:val="18"/>
      </w:rPr>
      <w:t>5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49D641E8" w14:textId="77777777" w:rsidR="005333BD" w:rsidRPr="009618D3" w:rsidRDefault="005333BD" w:rsidP="005333BD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 w:rsidR="00385E2B">
      <w:rPr>
        <w:rFonts w:eastAsia="Calibri" w:cstheme="minorHAnsi"/>
        <w:sz w:val="18"/>
        <w:szCs w:val="18"/>
      </w:rPr>
      <w:t>o</w:t>
    </w:r>
    <w:r w:rsidR="00385E2B" w:rsidRPr="00385E2B">
      <w:rPr>
        <w:rFonts w:eastAsia="Calibri" w:cstheme="minorHAnsi"/>
        <w:sz w:val="18"/>
        <w:szCs w:val="18"/>
      </w:rPr>
      <w:t xml:space="preserve"> splnění podmínek v souvislosti se situací na Ukrajině</w:t>
    </w:r>
  </w:p>
  <w:p w14:paraId="3BAB3726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846125">
    <w:abstractNumId w:val="0"/>
  </w:num>
  <w:num w:numId="2" w16cid:durableId="134239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385E2B"/>
    <w:rsid w:val="003E5D69"/>
    <w:rsid w:val="005333BD"/>
    <w:rsid w:val="00840754"/>
    <w:rsid w:val="00A32FB1"/>
    <w:rsid w:val="00A51739"/>
    <w:rsid w:val="00AE2C34"/>
    <w:rsid w:val="00AE3F9F"/>
    <w:rsid w:val="00BF6A6B"/>
    <w:rsid w:val="00C84D70"/>
    <w:rsid w:val="00CF5F4D"/>
    <w:rsid w:val="00FB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C3EF3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paragraph" w:styleId="Revize">
    <w:name w:val="Revision"/>
    <w:hidden/>
    <w:uiPriority w:val="99"/>
    <w:semiHidden/>
    <w:rsid w:val="00CF5F4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6B5E2B-71FE-46E9-8AA6-E4FC6B327D4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431CD-EDDE-4B0B-A236-85CB1009AB54}">
  <ds:schemaRefs>
    <ds:schemaRef ds:uri="4e4a6a96-f3e4-483d-987d-304999e1d579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D274E6C-C82F-4DD0-8563-C334E72C7E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2346</Characters>
  <Application>Microsoft Office Word</Application>
  <DocSecurity>0</DocSecurity>
  <Lines>19</Lines>
  <Paragraphs>5</Paragraphs>
  <ScaleCrop>false</ScaleCrop>
  <Company>Správa železnic, státní organizace</Company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Hniličková Hana, Bc.</cp:lastModifiedBy>
  <cp:revision>4</cp:revision>
  <dcterms:created xsi:type="dcterms:W3CDTF">2023-09-27T11:09:00Z</dcterms:created>
  <dcterms:modified xsi:type="dcterms:W3CDTF">2023-12-13T10:40:00Z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